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B88C" w14:textId="77777777" w:rsidR="00604BBF" w:rsidRPr="00CF2370" w:rsidRDefault="00604BBF" w:rsidP="00604BBF">
      <w:pPr>
        <w:jc w:val="center"/>
        <w:rPr>
          <w:sz w:val="23"/>
          <w:szCs w:val="23"/>
        </w:rPr>
      </w:pPr>
      <w:r>
        <w:rPr>
          <w:noProof/>
          <w:sz w:val="20"/>
          <w:szCs w:val="20"/>
        </w:rPr>
        <w:drawing>
          <wp:inline distT="0" distB="0" distL="0" distR="0" wp14:anchorId="4A6E837F" wp14:editId="0CB785CB">
            <wp:extent cx="2390775" cy="1143000"/>
            <wp:effectExtent l="19050" t="0" r="9525" b="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5" cstate="print"/>
                    <a:srcRect/>
                    <a:stretch>
                      <a:fillRect/>
                    </a:stretch>
                  </pic:blipFill>
                  <pic:spPr bwMode="auto">
                    <a:xfrm>
                      <a:off x="0" y="0"/>
                      <a:ext cx="2390775" cy="1143000"/>
                    </a:xfrm>
                    <a:prstGeom prst="rect">
                      <a:avLst/>
                    </a:prstGeom>
                    <a:noFill/>
                    <a:ln w="9525">
                      <a:noFill/>
                      <a:miter lim="800000"/>
                      <a:headEnd/>
                      <a:tailEnd/>
                    </a:ln>
                  </pic:spPr>
                </pic:pic>
              </a:graphicData>
            </a:graphic>
          </wp:inline>
        </w:drawing>
      </w:r>
    </w:p>
    <w:p w14:paraId="61C5B6E3" w14:textId="77777777" w:rsidR="00604BBF" w:rsidRPr="00DC1C33" w:rsidRDefault="00604BBF" w:rsidP="00604BBF">
      <w:pPr>
        <w:jc w:val="center"/>
        <w:rPr>
          <w:rFonts w:cs="Arial"/>
          <w:sz w:val="22"/>
          <w:szCs w:val="22"/>
        </w:rPr>
      </w:pPr>
      <w:r w:rsidRPr="00DC1C33">
        <w:rPr>
          <w:rFonts w:cs="Arial"/>
          <w:sz w:val="22"/>
          <w:szCs w:val="22"/>
        </w:rPr>
        <w:t>HOUSING FINANCE AUTHORITY OF HILLSBOROUGH COUNTY</w:t>
      </w:r>
    </w:p>
    <w:p w14:paraId="79060F1C" w14:textId="77777777" w:rsidR="00604BBF" w:rsidRPr="00DC1C33" w:rsidRDefault="00604BBF" w:rsidP="00604BBF">
      <w:pPr>
        <w:jc w:val="center"/>
        <w:rPr>
          <w:rFonts w:cs="Arial"/>
          <w:sz w:val="22"/>
          <w:szCs w:val="22"/>
        </w:rPr>
      </w:pPr>
      <w:r w:rsidRPr="00DC1C33">
        <w:rPr>
          <w:rFonts w:cs="Arial"/>
          <w:sz w:val="22"/>
          <w:szCs w:val="22"/>
        </w:rPr>
        <w:t>AGENDA</w:t>
      </w:r>
    </w:p>
    <w:p w14:paraId="787E8D8B" w14:textId="77777777" w:rsidR="00604BBF" w:rsidRDefault="00604BBF" w:rsidP="00604BBF">
      <w:pPr>
        <w:ind w:left="-180"/>
        <w:rPr>
          <w:rFonts w:cs="Arial"/>
          <w:sz w:val="20"/>
          <w:szCs w:val="20"/>
          <w:u w:val="single"/>
        </w:rPr>
      </w:pPr>
      <w:r>
        <w:rPr>
          <w:rFonts w:cs="Arial"/>
          <w:sz w:val="20"/>
          <w:szCs w:val="20"/>
          <w:u w:val="single"/>
        </w:rPr>
        <w:t>9</w:t>
      </w:r>
      <w:r w:rsidRPr="00F548FE">
        <w:rPr>
          <w:rFonts w:cs="Arial"/>
          <w:sz w:val="20"/>
          <w:szCs w:val="20"/>
          <w:u w:val="single"/>
        </w:rPr>
        <w:t>:</w:t>
      </w:r>
      <w:r>
        <w:rPr>
          <w:rFonts w:cs="Arial"/>
          <w:sz w:val="20"/>
          <w:szCs w:val="20"/>
          <w:u w:val="single"/>
        </w:rPr>
        <w:t>30</w:t>
      </w:r>
      <w:r w:rsidRPr="00F548FE">
        <w:rPr>
          <w:rFonts w:cs="Arial"/>
          <w:sz w:val="20"/>
          <w:szCs w:val="20"/>
          <w:u w:val="single"/>
        </w:rPr>
        <w:t xml:space="preserve"> </w:t>
      </w:r>
      <w:r>
        <w:rPr>
          <w:rFonts w:cs="Arial"/>
          <w:sz w:val="20"/>
          <w:szCs w:val="20"/>
          <w:u w:val="single"/>
        </w:rPr>
        <w:t>a</w:t>
      </w:r>
      <w:r w:rsidRPr="00F548FE">
        <w:rPr>
          <w:rFonts w:cs="Arial"/>
          <w:sz w:val="20"/>
          <w:szCs w:val="20"/>
          <w:u w:val="single"/>
        </w:rPr>
        <w:t xml:space="preserve">.m. </w:t>
      </w:r>
      <w:r>
        <w:rPr>
          <w:rFonts w:cs="Arial"/>
          <w:sz w:val="20"/>
          <w:szCs w:val="20"/>
          <w:u w:val="single"/>
        </w:rPr>
        <w:t xml:space="preserve">Friday, May 13, 2022, </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t>The County Center, 18</w:t>
      </w:r>
      <w:r w:rsidRPr="00A21712">
        <w:rPr>
          <w:rFonts w:cs="Arial"/>
          <w:sz w:val="20"/>
          <w:szCs w:val="20"/>
          <w:u w:val="single"/>
          <w:vertAlign w:val="superscript"/>
        </w:rPr>
        <w:t>th</w:t>
      </w:r>
      <w:r>
        <w:rPr>
          <w:rFonts w:cs="Arial"/>
          <w:sz w:val="20"/>
          <w:szCs w:val="20"/>
          <w:u w:val="single"/>
        </w:rPr>
        <w:t xml:space="preserve"> Floor </w:t>
      </w:r>
    </w:p>
    <w:p w14:paraId="2A090EC0" w14:textId="77777777" w:rsidR="00604BBF" w:rsidRPr="00F548FE" w:rsidRDefault="00604BBF" w:rsidP="00604BBF">
      <w:pPr>
        <w:ind w:left="-180"/>
        <w:rPr>
          <w:rFonts w:cs="Arial"/>
          <w:sz w:val="20"/>
          <w:szCs w:val="20"/>
          <w:u w:val="single"/>
        </w:rPr>
      </w:pPr>
      <w:r>
        <w:rPr>
          <w:rFonts w:cs="Arial"/>
          <w:sz w:val="20"/>
          <w:szCs w:val="20"/>
          <w:u w:val="single"/>
        </w:rPr>
        <w:t xml:space="preserve">  </w:t>
      </w:r>
      <w:r w:rsidRPr="00F548FE">
        <w:rPr>
          <w:rFonts w:cs="Arial"/>
          <w:sz w:val="20"/>
          <w:szCs w:val="20"/>
          <w:u w:val="single"/>
        </w:rPr>
        <w:t xml:space="preserve">   </w:t>
      </w:r>
    </w:p>
    <w:p w14:paraId="38879BF7" w14:textId="77777777" w:rsidR="00604BBF" w:rsidRPr="002F408B" w:rsidRDefault="00604BBF" w:rsidP="00604BBF">
      <w:pPr>
        <w:numPr>
          <w:ilvl w:val="0"/>
          <w:numId w:val="1"/>
        </w:numPr>
        <w:tabs>
          <w:tab w:val="num" w:pos="180"/>
        </w:tabs>
        <w:ind w:left="180"/>
        <w:rPr>
          <w:rFonts w:cs="Arial"/>
          <w:sz w:val="18"/>
          <w:szCs w:val="18"/>
        </w:rPr>
      </w:pPr>
      <w:r>
        <w:rPr>
          <w:rFonts w:cs="Arial"/>
          <w:sz w:val="18"/>
          <w:szCs w:val="18"/>
        </w:rPr>
        <w:t>9</w:t>
      </w:r>
      <w:r w:rsidRPr="00144261">
        <w:rPr>
          <w:rFonts w:cs="Arial"/>
          <w:sz w:val="18"/>
          <w:szCs w:val="18"/>
        </w:rPr>
        <w:t>:</w:t>
      </w:r>
      <w:r>
        <w:rPr>
          <w:rFonts w:cs="Arial"/>
          <w:sz w:val="18"/>
          <w:szCs w:val="18"/>
        </w:rPr>
        <w:t>30</w:t>
      </w:r>
      <w:r w:rsidRPr="00144261">
        <w:rPr>
          <w:rFonts w:cs="Arial"/>
          <w:sz w:val="18"/>
          <w:szCs w:val="18"/>
        </w:rPr>
        <w:t xml:space="preserve"> </w:t>
      </w:r>
      <w:r>
        <w:rPr>
          <w:rFonts w:cs="Arial"/>
          <w:sz w:val="18"/>
          <w:szCs w:val="18"/>
        </w:rPr>
        <w:t>A</w:t>
      </w:r>
      <w:r w:rsidRPr="00144261">
        <w:rPr>
          <w:rFonts w:cs="Arial"/>
          <w:sz w:val="18"/>
          <w:szCs w:val="18"/>
        </w:rPr>
        <w:t xml:space="preserve">.M.: </w:t>
      </w:r>
      <w:r w:rsidRPr="00144261">
        <w:rPr>
          <w:rFonts w:cs="Arial"/>
          <w:b/>
          <w:sz w:val="18"/>
          <w:szCs w:val="18"/>
        </w:rPr>
        <w:t>CALL TO ORDER, ROLL CALL &amp; PLEDGE OF ALLEGIANCE</w:t>
      </w:r>
    </w:p>
    <w:p w14:paraId="45771FC2" w14:textId="77777777" w:rsidR="00604BBF" w:rsidRPr="00144261" w:rsidRDefault="00604BBF" w:rsidP="00604BBF">
      <w:pPr>
        <w:ind w:left="180"/>
        <w:rPr>
          <w:rFonts w:cs="Arial"/>
          <w:sz w:val="18"/>
          <w:szCs w:val="18"/>
        </w:rPr>
      </w:pPr>
    </w:p>
    <w:p w14:paraId="060A24D4" w14:textId="77777777" w:rsidR="00604BBF" w:rsidRPr="00144261" w:rsidRDefault="00604BBF" w:rsidP="00604BBF">
      <w:pPr>
        <w:numPr>
          <w:ilvl w:val="0"/>
          <w:numId w:val="1"/>
        </w:numPr>
        <w:tabs>
          <w:tab w:val="num" w:pos="180"/>
        </w:tabs>
        <w:ind w:left="180"/>
        <w:rPr>
          <w:rFonts w:cs="Arial"/>
          <w:sz w:val="18"/>
          <w:szCs w:val="18"/>
        </w:rPr>
      </w:pPr>
      <w:r w:rsidRPr="00144261">
        <w:rPr>
          <w:rFonts w:cs="Arial"/>
          <w:sz w:val="18"/>
          <w:szCs w:val="18"/>
          <w:u w:val="single"/>
        </w:rPr>
        <w:t>STATEMENT</w:t>
      </w:r>
      <w:r w:rsidRPr="00144261">
        <w:rPr>
          <w:rFonts w:cs="Arial"/>
          <w:sz w:val="18"/>
          <w:szCs w:val="18"/>
        </w:rPr>
        <w:tab/>
      </w:r>
    </w:p>
    <w:p w14:paraId="4E339A34" w14:textId="77777777" w:rsidR="00604BBF" w:rsidRPr="00144261" w:rsidRDefault="00604BBF" w:rsidP="00604BBF">
      <w:pPr>
        <w:ind w:left="180"/>
        <w:jc w:val="both"/>
        <w:rPr>
          <w:rFonts w:cs="Arial"/>
          <w:sz w:val="16"/>
          <w:szCs w:val="16"/>
        </w:rPr>
      </w:pPr>
      <w:r w:rsidRPr="00144261">
        <w:rPr>
          <w:rFonts w:cs="Arial"/>
          <w:sz w:val="16"/>
          <w:szCs w:val="16"/>
        </w:rPr>
        <w:t>Welcome to a Board Meeting of the Housing Finance Authority of Hillsborough County.  All meetings of the Authority are open to the public. Anyone who might wish to appeal any decision made by the Authority regarding any matter considered at the meeting is hereby advised that they will need a record of the proceedings, and for such purpose, they may need to assure that a verbatim record of the proceedings is made which will include the testimony and the evidence upon which such appeal is to be based.  When addressing the Authority, please state your name and address and speak clearly.</w:t>
      </w:r>
    </w:p>
    <w:p w14:paraId="2CAF97C8" w14:textId="77777777" w:rsidR="00604BBF" w:rsidRPr="006148CC" w:rsidRDefault="00604BBF" w:rsidP="00604BBF">
      <w:pPr>
        <w:jc w:val="both"/>
        <w:rPr>
          <w:rFonts w:cs="Arial"/>
          <w:sz w:val="20"/>
          <w:szCs w:val="20"/>
        </w:rPr>
      </w:pPr>
    </w:p>
    <w:p w14:paraId="675E93CB" w14:textId="77777777" w:rsidR="00604BBF" w:rsidRPr="00CA277B" w:rsidRDefault="00604BBF" w:rsidP="00604BBF">
      <w:pPr>
        <w:numPr>
          <w:ilvl w:val="0"/>
          <w:numId w:val="1"/>
        </w:numPr>
        <w:tabs>
          <w:tab w:val="num" w:pos="180"/>
        </w:tabs>
        <w:ind w:left="180"/>
        <w:jc w:val="both"/>
        <w:rPr>
          <w:rFonts w:cs="Arial"/>
          <w:sz w:val="18"/>
          <w:szCs w:val="18"/>
          <w:u w:val="single"/>
        </w:rPr>
      </w:pPr>
      <w:r w:rsidRPr="00CA277B">
        <w:rPr>
          <w:rFonts w:cs="Arial"/>
          <w:sz w:val="18"/>
          <w:szCs w:val="18"/>
          <w:u w:val="single"/>
        </w:rPr>
        <w:t>MINUTES</w:t>
      </w:r>
    </w:p>
    <w:p w14:paraId="3258BF2B" w14:textId="77777777" w:rsidR="00604BBF" w:rsidRPr="00CA277B" w:rsidRDefault="00604BBF" w:rsidP="00604BBF">
      <w:pPr>
        <w:numPr>
          <w:ilvl w:val="0"/>
          <w:numId w:val="6"/>
        </w:numPr>
        <w:ind w:left="540"/>
        <w:jc w:val="both"/>
        <w:rPr>
          <w:rFonts w:cs="Arial"/>
          <w:sz w:val="18"/>
          <w:szCs w:val="18"/>
          <w:u w:val="single"/>
        </w:rPr>
      </w:pPr>
      <w:r w:rsidRPr="00CA277B">
        <w:rPr>
          <w:rFonts w:cs="Arial"/>
          <w:sz w:val="18"/>
          <w:szCs w:val="18"/>
        </w:rPr>
        <w:t xml:space="preserve">Consider Approval of </w:t>
      </w:r>
      <w:r>
        <w:rPr>
          <w:rFonts w:cs="Arial"/>
          <w:sz w:val="18"/>
          <w:szCs w:val="18"/>
        </w:rPr>
        <w:t>March 11, 2022,</w:t>
      </w:r>
      <w:r w:rsidRPr="00CA277B">
        <w:rPr>
          <w:rFonts w:cs="Arial"/>
          <w:sz w:val="18"/>
          <w:szCs w:val="18"/>
        </w:rPr>
        <w:t xml:space="preserve"> Minutes</w:t>
      </w:r>
    </w:p>
    <w:p w14:paraId="11AAA818" w14:textId="77777777" w:rsidR="00604BBF" w:rsidRPr="00CA277B" w:rsidRDefault="00604BBF" w:rsidP="00604BBF">
      <w:pPr>
        <w:pStyle w:val="ListParagraph"/>
        <w:ind w:left="540"/>
        <w:jc w:val="both"/>
        <w:rPr>
          <w:rFonts w:cs="Arial"/>
          <w:sz w:val="18"/>
          <w:szCs w:val="18"/>
        </w:rPr>
      </w:pPr>
    </w:p>
    <w:p w14:paraId="5AFF6188" w14:textId="77777777" w:rsidR="00604BBF" w:rsidRPr="00CA277B" w:rsidRDefault="00604BBF" w:rsidP="00604BBF">
      <w:pPr>
        <w:numPr>
          <w:ilvl w:val="0"/>
          <w:numId w:val="1"/>
        </w:numPr>
        <w:tabs>
          <w:tab w:val="num" w:pos="180"/>
        </w:tabs>
        <w:ind w:left="180"/>
        <w:rPr>
          <w:rFonts w:cs="Arial"/>
          <w:sz w:val="18"/>
          <w:szCs w:val="18"/>
          <w:u w:val="single"/>
        </w:rPr>
      </w:pPr>
      <w:r w:rsidRPr="00CA277B">
        <w:rPr>
          <w:rFonts w:cs="Arial"/>
          <w:sz w:val="18"/>
          <w:szCs w:val="18"/>
          <w:u w:val="single"/>
        </w:rPr>
        <w:t>PUBLIC COMMENTS</w:t>
      </w:r>
    </w:p>
    <w:p w14:paraId="124D7CD2" w14:textId="77777777" w:rsidR="00604BBF" w:rsidRPr="00CA277B" w:rsidRDefault="00604BBF" w:rsidP="00604BBF">
      <w:pPr>
        <w:pStyle w:val="ListParagraph"/>
        <w:numPr>
          <w:ilvl w:val="0"/>
          <w:numId w:val="8"/>
        </w:numPr>
        <w:spacing w:line="276" w:lineRule="auto"/>
        <w:ind w:left="540"/>
        <w:contextualSpacing/>
        <w:rPr>
          <w:rFonts w:cs="Arial"/>
          <w:sz w:val="18"/>
          <w:szCs w:val="18"/>
        </w:rPr>
      </w:pPr>
      <w:r w:rsidRPr="00CA277B">
        <w:rPr>
          <w:rFonts w:cs="Arial"/>
          <w:sz w:val="18"/>
          <w:szCs w:val="18"/>
        </w:rPr>
        <w:t>Speakers must provide their contact information and topic of their concern/presentation.</w:t>
      </w:r>
    </w:p>
    <w:p w14:paraId="41BA32AB" w14:textId="77777777" w:rsidR="00604BBF" w:rsidRPr="00CA277B" w:rsidRDefault="00604BBF" w:rsidP="00604BBF">
      <w:pPr>
        <w:pStyle w:val="ListParagraph"/>
        <w:numPr>
          <w:ilvl w:val="0"/>
          <w:numId w:val="7"/>
        </w:numPr>
        <w:ind w:left="540"/>
        <w:rPr>
          <w:rFonts w:cs="Arial"/>
          <w:sz w:val="18"/>
          <w:szCs w:val="18"/>
          <w:u w:val="single"/>
        </w:rPr>
      </w:pPr>
      <w:r w:rsidRPr="00CA277B">
        <w:rPr>
          <w:rFonts w:cs="Arial"/>
          <w:sz w:val="18"/>
          <w:szCs w:val="18"/>
        </w:rPr>
        <w:t>Each individual is limited to a maximum of 3 minutes.</w:t>
      </w:r>
    </w:p>
    <w:p w14:paraId="1F36B4AC" w14:textId="77777777" w:rsidR="00604BBF" w:rsidRPr="00CA277B" w:rsidRDefault="00604BBF" w:rsidP="00604BBF">
      <w:pPr>
        <w:pStyle w:val="ListParagraph"/>
        <w:ind w:left="540"/>
        <w:jc w:val="both"/>
        <w:rPr>
          <w:rFonts w:cs="Arial"/>
          <w:sz w:val="18"/>
          <w:szCs w:val="18"/>
        </w:rPr>
      </w:pPr>
    </w:p>
    <w:p w14:paraId="10BDE934" w14:textId="77777777" w:rsidR="00604BBF" w:rsidRPr="00CA277B" w:rsidRDefault="00604BBF" w:rsidP="00604BBF">
      <w:pPr>
        <w:numPr>
          <w:ilvl w:val="0"/>
          <w:numId w:val="1"/>
        </w:numPr>
        <w:tabs>
          <w:tab w:val="num" w:pos="180"/>
        </w:tabs>
        <w:ind w:left="180"/>
        <w:jc w:val="both"/>
        <w:rPr>
          <w:rFonts w:cs="Arial"/>
          <w:sz w:val="18"/>
          <w:szCs w:val="18"/>
        </w:rPr>
      </w:pPr>
      <w:r w:rsidRPr="00CA277B">
        <w:rPr>
          <w:rFonts w:cs="Arial"/>
          <w:sz w:val="18"/>
          <w:szCs w:val="18"/>
          <w:u w:val="single"/>
        </w:rPr>
        <w:t>MONTHLY FINANCIAL STATEMENTS &amp; INVESTMENTS</w:t>
      </w:r>
    </w:p>
    <w:p w14:paraId="60A824A3" w14:textId="77777777" w:rsidR="00604BBF" w:rsidRDefault="00604BBF" w:rsidP="00604BBF">
      <w:pPr>
        <w:numPr>
          <w:ilvl w:val="0"/>
          <w:numId w:val="2"/>
        </w:numPr>
        <w:tabs>
          <w:tab w:val="clear" w:pos="1080"/>
          <w:tab w:val="num" w:pos="540"/>
        </w:tabs>
        <w:ind w:left="540"/>
        <w:rPr>
          <w:rFonts w:cs="Arial"/>
          <w:sz w:val="18"/>
          <w:szCs w:val="18"/>
        </w:rPr>
      </w:pPr>
      <w:r w:rsidRPr="00CA277B">
        <w:rPr>
          <w:rFonts w:cs="Arial"/>
          <w:sz w:val="18"/>
          <w:szCs w:val="18"/>
        </w:rPr>
        <w:t xml:space="preserve">Consider Approval </w:t>
      </w:r>
      <w:r>
        <w:rPr>
          <w:rFonts w:cs="Arial"/>
          <w:sz w:val="18"/>
          <w:szCs w:val="18"/>
        </w:rPr>
        <w:t>of March &amp; April 2022</w:t>
      </w:r>
      <w:r w:rsidRPr="00CA277B">
        <w:rPr>
          <w:rFonts w:cs="Arial"/>
          <w:sz w:val="18"/>
          <w:szCs w:val="18"/>
        </w:rPr>
        <w:t xml:space="preserve"> Financial Statement</w:t>
      </w:r>
      <w:r>
        <w:rPr>
          <w:rFonts w:cs="Arial"/>
          <w:sz w:val="18"/>
          <w:szCs w:val="18"/>
        </w:rPr>
        <w:t>s</w:t>
      </w:r>
    </w:p>
    <w:p w14:paraId="2D927CA0" w14:textId="77777777" w:rsidR="00604BBF" w:rsidRPr="00CA277B" w:rsidRDefault="00604BBF" w:rsidP="00604BBF">
      <w:pPr>
        <w:numPr>
          <w:ilvl w:val="0"/>
          <w:numId w:val="2"/>
        </w:numPr>
        <w:tabs>
          <w:tab w:val="clear" w:pos="1080"/>
          <w:tab w:val="num" w:pos="540"/>
        </w:tabs>
        <w:ind w:left="540"/>
        <w:rPr>
          <w:rFonts w:cs="Arial"/>
          <w:sz w:val="18"/>
          <w:szCs w:val="18"/>
        </w:rPr>
      </w:pPr>
      <w:r w:rsidRPr="00CA277B">
        <w:rPr>
          <w:rFonts w:cs="Arial"/>
          <w:sz w:val="18"/>
          <w:szCs w:val="18"/>
        </w:rPr>
        <w:t>Update on Investments</w:t>
      </w:r>
    </w:p>
    <w:p w14:paraId="67C3BFD1" w14:textId="77777777" w:rsidR="00604BBF" w:rsidRPr="00CA277B" w:rsidRDefault="00604BBF" w:rsidP="00604BBF">
      <w:pPr>
        <w:pStyle w:val="ListParagraph"/>
        <w:ind w:left="540"/>
        <w:jc w:val="both"/>
        <w:rPr>
          <w:rFonts w:cs="Arial"/>
          <w:sz w:val="18"/>
          <w:szCs w:val="18"/>
        </w:rPr>
      </w:pPr>
    </w:p>
    <w:p w14:paraId="5BA2AFE2" w14:textId="77777777" w:rsidR="00604BBF" w:rsidRPr="00CA277B" w:rsidRDefault="00604BBF" w:rsidP="00604BBF">
      <w:pPr>
        <w:numPr>
          <w:ilvl w:val="0"/>
          <w:numId w:val="1"/>
        </w:numPr>
        <w:tabs>
          <w:tab w:val="num" w:pos="180"/>
        </w:tabs>
        <w:ind w:left="180"/>
        <w:jc w:val="both"/>
        <w:rPr>
          <w:rFonts w:cs="Arial"/>
          <w:sz w:val="18"/>
          <w:szCs w:val="18"/>
          <w:u w:val="single"/>
        </w:rPr>
      </w:pPr>
      <w:r w:rsidRPr="00CA277B">
        <w:rPr>
          <w:rFonts w:cs="Arial"/>
          <w:sz w:val="18"/>
          <w:szCs w:val="18"/>
          <w:u w:val="single"/>
        </w:rPr>
        <w:t>BOND ALLOCATION</w:t>
      </w:r>
    </w:p>
    <w:p w14:paraId="0B424DB7" w14:textId="77777777" w:rsidR="00604BBF" w:rsidRPr="00CA277B" w:rsidRDefault="00604BBF" w:rsidP="00604BBF">
      <w:pPr>
        <w:pStyle w:val="ListParagraph"/>
        <w:ind w:left="540"/>
        <w:jc w:val="both"/>
        <w:rPr>
          <w:rFonts w:cs="Arial"/>
          <w:sz w:val="18"/>
          <w:szCs w:val="18"/>
          <w:u w:val="single"/>
        </w:rPr>
      </w:pPr>
    </w:p>
    <w:p w14:paraId="09AC2C71" w14:textId="77777777" w:rsidR="00604BBF" w:rsidRPr="00CA277B" w:rsidRDefault="00604BBF" w:rsidP="00604BBF">
      <w:pPr>
        <w:numPr>
          <w:ilvl w:val="0"/>
          <w:numId w:val="1"/>
        </w:numPr>
        <w:tabs>
          <w:tab w:val="num" w:pos="180"/>
        </w:tabs>
        <w:ind w:left="180"/>
        <w:jc w:val="both"/>
        <w:rPr>
          <w:rFonts w:cs="Arial"/>
          <w:sz w:val="18"/>
          <w:szCs w:val="18"/>
          <w:u w:val="single"/>
        </w:rPr>
      </w:pPr>
      <w:r w:rsidRPr="00CA277B">
        <w:rPr>
          <w:rFonts w:cs="Arial"/>
          <w:sz w:val="18"/>
          <w:szCs w:val="18"/>
          <w:u w:val="single"/>
        </w:rPr>
        <w:t>SINGLE FAMILY PROGRAMS</w:t>
      </w:r>
    </w:p>
    <w:p w14:paraId="2D319F0D" w14:textId="77777777" w:rsidR="00604BBF" w:rsidRPr="00CA65B0" w:rsidRDefault="00604BBF" w:rsidP="00604BBF">
      <w:pPr>
        <w:numPr>
          <w:ilvl w:val="0"/>
          <w:numId w:val="3"/>
        </w:numPr>
        <w:tabs>
          <w:tab w:val="clear" w:pos="1065"/>
          <w:tab w:val="num" w:pos="540"/>
        </w:tabs>
        <w:ind w:left="540"/>
        <w:rPr>
          <w:rFonts w:cs="Arial"/>
          <w:sz w:val="18"/>
          <w:szCs w:val="18"/>
          <w:u w:val="single"/>
        </w:rPr>
      </w:pPr>
      <w:r w:rsidRPr="00CA277B">
        <w:rPr>
          <w:rFonts w:cs="Arial"/>
          <w:sz w:val="18"/>
          <w:szCs w:val="18"/>
        </w:rPr>
        <w:t>DPA and TBA Loan Program Update</w:t>
      </w:r>
    </w:p>
    <w:p w14:paraId="63AF91CF" w14:textId="77777777" w:rsidR="00604BBF" w:rsidRPr="00CA277B" w:rsidRDefault="00604BBF" w:rsidP="00604BBF">
      <w:pPr>
        <w:numPr>
          <w:ilvl w:val="0"/>
          <w:numId w:val="3"/>
        </w:numPr>
        <w:tabs>
          <w:tab w:val="clear" w:pos="1065"/>
          <w:tab w:val="num" w:pos="540"/>
        </w:tabs>
        <w:ind w:left="540"/>
        <w:rPr>
          <w:rFonts w:cs="Arial"/>
          <w:sz w:val="18"/>
          <w:szCs w:val="18"/>
          <w:u w:val="single"/>
        </w:rPr>
      </w:pPr>
      <w:r>
        <w:rPr>
          <w:rFonts w:cs="Arial"/>
          <w:sz w:val="18"/>
          <w:szCs w:val="18"/>
        </w:rPr>
        <w:t>Consider Increase in DPA Amount to $25,000</w:t>
      </w:r>
    </w:p>
    <w:p w14:paraId="6179951A" w14:textId="77777777" w:rsidR="00604BBF" w:rsidRPr="00CA277B" w:rsidRDefault="00604BBF" w:rsidP="00604BBF">
      <w:pPr>
        <w:pStyle w:val="ListParagraph"/>
        <w:ind w:left="540"/>
        <w:rPr>
          <w:rFonts w:cs="Arial"/>
          <w:sz w:val="18"/>
          <w:szCs w:val="18"/>
          <w:u w:val="single"/>
        </w:rPr>
      </w:pPr>
    </w:p>
    <w:p w14:paraId="1059FDA9" w14:textId="77777777" w:rsidR="00604BBF" w:rsidRPr="00CA277B" w:rsidRDefault="00604BBF" w:rsidP="00604BBF">
      <w:pPr>
        <w:numPr>
          <w:ilvl w:val="0"/>
          <w:numId w:val="1"/>
        </w:numPr>
        <w:tabs>
          <w:tab w:val="num" w:pos="180"/>
        </w:tabs>
        <w:ind w:left="180"/>
        <w:rPr>
          <w:rFonts w:cs="Arial"/>
          <w:sz w:val="18"/>
          <w:szCs w:val="18"/>
          <w:u w:val="single"/>
        </w:rPr>
      </w:pPr>
      <w:r w:rsidRPr="00CA277B">
        <w:rPr>
          <w:rFonts w:cs="Arial"/>
          <w:sz w:val="18"/>
          <w:szCs w:val="18"/>
          <w:u w:val="single"/>
        </w:rPr>
        <w:t>RENTAL DEVELOPMENTS</w:t>
      </w:r>
    </w:p>
    <w:p w14:paraId="6764EF7E" w14:textId="77777777" w:rsidR="00604BBF" w:rsidRDefault="00604BBF" w:rsidP="00604BBF">
      <w:pPr>
        <w:numPr>
          <w:ilvl w:val="0"/>
          <w:numId w:val="5"/>
        </w:numPr>
        <w:ind w:left="540"/>
        <w:rPr>
          <w:rFonts w:cs="Arial"/>
          <w:sz w:val="18"/>
          <w:szCs w:val="18"/>
        </w:rPr>
      </w:pPr>
      <w:r>
        <w:rPr>
          <w:rFonts w:cs="Arial"/>
          <w:sz w:val="18"/>
          <w:szCs w:val="18"/>
        </w:rPr>
        <w:t>The Canopy at West River Tower 3: Inducement Resolution</w:t>
      </w:r>
    </w:p>
    <w:p w14:paraId="2644B055" w14:textId="77777777" w:rsidR="00604BBF" w:rsidRDefault="00604BBF" w:rsidP="00604BBF">
      <w:pPr>
        <w:numPr>
          <w:ilvl w:val="0"/>
          <w:numId w:val="5"/>
        </w:numPr>
        <w:ind w:left="540"/>
        <w:rPr>
          <w:rFonts w:cs="Arial"/>
          <w:sz w:val="18"/>
          <w:szCs w:val="18"/>
        </w:rPr>
      </w:pPr>
      <w:r>
        <w:rPr>
          <w:rFonts w:cs="Arial"/>
          <w:sz w:val="18"/>
          <w:szCs w:val="18"/>
        </w:rPr>
        <w:t>Update on Upcoming Financings</w:t>
      </w:r>
    </w:p>
    <w:p w14:paraId="342D7483" w14:textId="77777777" w:rsidR="00604BBF" w:rsidRDefault="00604BBF" w:rsidP="00604BBF">
      <w:pPr>
        <w:numPr>
          <w:ilvl w:val="0"/>
          <w:numId w:val="5"/>
        </w:numPr>
        <w:ind w:left="540"/>
        <w:rPr>
          <w:rFonts w:cs="Arial"/>
          <w:sz w:val="18"/>
          <w:szCs w:val="18"/>
        </w:rPr>
      </w:pPr>
      <w:r>
        <w:rPr>
          <w:rFonts w:cs="Arial"/>
          <w:sz w:val="18"/>
          <w:szCs w:val="18"/>
        </w:rPr>
        <w:t>Boulevard Tower 4: Resolution Changing Interest Rate Calculation from LIBOR to BSBY</w:t>
      </w:r>
    </w:p>
    <w:p w14:paraId="4EDB91F1" w14:textId="77777777" w:rsidR="00604BBF" w:rsidRDefault="00604BBF" w:rsidP="00604BBF">
      <w:pPr>
        <w:numPr>
          <w:ilvl w:val="0"/>
          <w:numId w:val="5"/>
        </w:numPr>
        <w:ind w:left="540"/>
        <w:rPr>
          <w:rFonts w:cs="Arial"/>
          <w:sz w:val="18"/>
          <w:szCs w:val="18"/>
        </w:rPr>
      </w:pPr>
      <w:r w:rsidRPr="00CA277B">
        <w:rPr>
          <w:rFonts w:cs="Arial"/>
          <w:sz w:val="18"/>
          <w:szCs w:val="18"/>
        </w:rPr>
        <w:t>Update on Existing Rental Developments</w:t>
      </w:r>
    </w:p>
    <w:p w14:paraId="587AA7E9" w14:textId="77777777" w:rsidR="00604BBF" w:rsidRDefault="00604BBF" w:rsidP="00604BBF">
      <w:pPr>
        <w:ind w:left="540"/>
        <w:rPr>
          <w:rFonts w:cs="Arial"/>
          <w:sz w:val="18"/>
          <w:szCs w:val="18"/>
        </w:rPr>
      </w:pPr>
    </w:p>
    <w:p w14:paraId="74887BEB" w14:textId="77777777" w:rsidR="00604BBF" w:rsidRPr="00CA277B" w:rsidRDefault="00604BBF" w:rsidP="00604BBF">
      <w:pPr>
        <w:numPr>
          <w:ilvl w:val="0"/>
          <w:numId w:val="1"/>
        </w:numPr>
        <w:tabs>
          <w:tab w:val="num" w:pos="180"/>
        </w:tabs>
        <w:ind w:left="180"/>
        <w:rPr>
          <w:rFonts w:cs="Arial"/>
          <w:sz w:val="18"/>
          <w:szCs w:val="18"/>
          <w:u w:val="single"/>
        </w:rPr>
      </w:pPr>
      <w:r w:rsidRPr="00CA277B">
        <w:rPr>
          <w:rFonts w:cs="Arial"/>
          <w:sz w:val="18"/>
          <w:szCs w:val="18"/>
          <w:u w:val="single"/>
        </w:rPr>
        <w:t>LOCAL GOVERNMENT CONTRIBUTION FOR 9% HOUSING CREDITS</w:t>
      </w:r>
    </w:p>
    <w:p w14:paraId="3306E440" w14:textId="77777777" w:rsidR="00604BBF" w:rsidRDefault="00604BBF" w:rsidP="00604BBF">
      <w:pPr>
        <w:pStyle w:val="ListParagraph"/>
        <w:numPr>
          <w:ilvl w:val="0"/>
          <w:numId w:val="10"/>
        </w:numPr>
        <w:ind w:left="360"/>
        <w:rPr>
          <w:rFonts w:cs="Arial"/>
          <w:sz w:val="18"/>
          <w:szCs w:val="18"/>
        </w:rPr>
      </w:pPr>
      <w:r w:rsidRPr="0016103F">
        <w:rPr>
          <w:rFonts w:cs="Arial"/>
          <w:sz w:val="18"/>
          <w:szCs w:val="18"/>
        </w:rPr>
        <w:t>Timing of LGAOF Selection</w:t>
      </w:r>
    </w:p>
    <w:p w14:paraId="2A6F4B16" w14:textId="77777777" w:rsidR="00604BBF" w:rsidRPr="0016103F" w:rsidRDefault="00604BBF" w:rsidP="00604BBF">
      <w:pPr>
        <w:pStyle w:val="ListParagraph"/>
        <w:numPr>
          <w:ilvl w:val="0"/>
          <w:numId w:val="10"/>
        </w:numPr>
        <w:ind w:left="360"/>
        <w:rPr>
          <w:rFonts w:cs="Arial"/>
          <w:sz w:val="18"/>
          <w:szCs w:val="18"/>
        </w:rPr>
      </w:pPr>
      <w:r>
        <w:rPr>
          <w:rFonts w:cs="Arial"/>
          <w:sz w:val="18"/>
          <w:szCs w:val="18"/>
        </w:rPr>
        <w:t>Review of Selection Criteria</w:t>
      </w:r>
    </w:p>
    <w:p w14:paraId="0AA04AAF" w14:textId="77777777" w:rsidR="00604BBF" w:rsidRPr="00023F87" w:rsidRDefault="00604BBF" w:rsidP="00604BBF">
      <w:pPr>
        <w:pStyle w:val="ListParagraph"/>
        <w:ind w:left="540"/>
        <w:rPr>
          <w:rFonts w:cs="Arial"/>
          <w:sz w:val="18"/>
          <w:szCs w:val="18"/>
          <w:u w:val="single"/>
        </w:rPr>
      </w:pPr>
    </w:p>
    <w:p w14:paraId="425DDE30" w14:textId="77777777" w:rsidR="00604BBF" w:rsidRPr="00CA277B" w:rsidRDefault="00604BBF" w:rsidP="00604BBF">
      <w:pPr>
        <w:numPr>
          <w:ilvl w:val="0"/>
          <w:numId w:val="1"/>
        </w:numPr>
        <w:tabs>
          <w:tab w:val="num" w:pos="180"/>
        </w:tabs>
        <w:ind w:left="180"/>
        <w:rPr>
          <w:rFonts w:cs="Arial"/>
          <w:sz w:val="18"/>
          <w:szCs w:val="18"/>
          <w:u w:val="single"/>
        </w:rPr>
      </w:pPr>
      <w:r w:rsidRPr="00CA277B">
        <w:rPr>
          <w:rFonts w:cs="Arial"/>
          <w:sz w:val="18"/>
          <w:szCs w:val="18"/>
          <w:u w:val="single"/>
        </w:rPr>
        <w:t>SPECIAL PROGRAMS</w:t>
      </w:r>
    </w:p>
    <w:p w14:paraId="26219D46" w14:textId="77777777" w:rsidR="00604BBF" w:rsidRPr="002C638F" w:rsidRDefault="00604BBF" w:rsidP="00604BBF">
      <w:pPr>
        <w:numPr>
          <w:ilvl w:val="0"/>
          <w:numId w:val="4"/>
        </w:numPr>
        <w:ind w:left="540"/>
        <w:rPr>
          <w:rFonts w:cs="Arial"/>
          <w:sz w:val="18"/>
          <w:szCs w:val="18"/>
        </w:rPr>
      </w:pPr>
      <w:r w:rsidRPr="002C638F">
        <w:rPr>
          <w:rFonts w:cs="Arial"/>
          <w:sz w:val="18"/>
          <w:szCs w:val="18"/>
        </w:rPr>
        <w:t>Up &amp; Out Homeless Program, Youth Aging Out of Foster Care Program &amp; Catholic Charities Program</w:t>
      </w:r>
    </w:p>
    <w:p w14:paraId="729B44FE" w14:textId="77777777" w:rsidR="00604BBF" w:rsidRPr="003910E1" w:rsidRDefault="00604BBF" w:rsidP="00604BBF">
      <w:pPr>
        <w:numPr>
          <w:ilvl w:val="0"/>
          <w:numId w:val="4"/>
        </w:numPr>
        <w:ind w:left="540"/>
        <w:rPr>
          <w:rFonts w:cs="Arial"/>
          <w:sz w:val="18"/>
          <w:szCs w:val="18"/>
          <w:u w:val="single"/>
        </w:rPr>
      </w:pPr>
      <w:r w:rsidRPr="003910E1">
        <w:rPr>
          <w:rFonts w:cs="Arial"/>
          <w:sz w:val="18"/>
          <w:szCs w:val="18"/>
        </w:rPr>
        <w:t>USF CRED Training</w:t>
      </w:r>
    </w:p>
    <w:p w14:paraId="49B2B7D0" w14:textId="77777777" w:rsidR="00604BBF" w:rsidRPr="003910E1" w:rsidRDefault="00604BBF" w:rsidP="00604BBF">
      <w:pPr>
        <w:numPr>
          <w:ilvl w:val="0"/>
          <w:numId w:val="4"/>
        </w:numPr>
        <w:ind w:left="540"/>
        <w:rPr>
          <w:rFonts w:cs="Arial"/>
          <w:sz w:val="18"/>
          <w:szCs w:val="18"/>
        </w:rPr>
      </w:pPr>
      <w:r>
        <w:rPr>
          <w:rFonts w:cs="Arial"/>
          <w:sz w:val="18"/>
          <w:szCs w:val="18"/>
        </w:rPr>
        <w:t>Update on Salvation Army Program—Consider Approval of Contract &amp; Budget Amendment</w:t>
      </w:r>
    </w:p>
    <w:p w14:paraId="684283FF" w14:textId="77777777" w:rsidR="00604BBF" w:rsidRPr="003910E1" w:rsidRDefault="00604BBF" w:rsidP="00604BBF">
      <w:pPr>
        <w:ind w:left="540"/>
        <w:rPr>
          <w:rFonts w:cs="Arial"/>
          <w:sz w:val="18"/>
          <w:szCs w:val="18"/>
          <w:u w:val="single"/>
        </w:rPr>
      </w:pPr>
    </w:p>
    <w:p w14:paraId="5ACEBAE1" w14:textId="77777777" w:rsidR="00604BBF" w:rsidRPr="00CA277B" w:rsidRDefault="00604BBF" w:rsidP="00604BBF">
      <w:pPr>
        <w:numPr>
          <w:ilvl w:val="0"/>
          <w:numId w:val="1"/>
        </w:numPr>
        <w:tabs>
          <w:tab w:val="num" w:pos="180"/>
        </w:tabs>
        <w:ind w:left="180"/>
        <w:rPr>
          <w:rFonts w:cs="Arial"/>
          <w:sz w:val="18"/>
          <w:szCs w:val="18"/>
          <w:u w:val="single"/>
        </w:rPr>
      </w:pPr>
      <w:r w:rsidRPr="00CA277B">
        <w:rPr>
          <w:rFonts w:cs="Arial"/>
          <w:sz w:val="18"/>
          <w:szCs w:val="18"/>
          <w:u w:val="single"/>
        </w:rPr>
        <w:t>REPORTS</w:t>
      </w:r>
    </w:p>
    <w:p w14:paraId="47E4437F" w14:textId="77777777" w:rsidR="00604BBF" w:rsidRPr="00CA277B" w:rsidRDefault="00604BBF" w:rsidP="00604BBF">
      <w:pPr>
        <w:pStyle w:val="ListParagraph"/>
        <w:numPr>
          <w:ilvl w:val="0"/>
          <w:numId w:val="9"/>
        </w:numPr>
        <w:ind w:left="540"/>
        <w:rPr>
          <w:rFonts w:cs="Arial"/>
          <w:sz w:val="18"/>
          <w:szCs w:val="18"/>
        </w:rPr>
      </w:pPr>
      <w:r w:rsidRPr="00CA277B">
        <w:rPr>
          <w:rFonts w:cs="Arial"/>
          <w:sz w:val="18"/>
          <w:szCs w:val="18"/>
        </w:rPr>
        <w:t>Sadowski Education Effort/Legislative Update</w:t>
      </w:r>
    </w:p>
    <w:p w14:paraId="1AFE3F59" w14:textId="77777777" w:rsidR="00604BBF" w:rsidRPr="00CA277B" w:rsidRDefault="00604BBF" w:rsidP="00604BBF">
      <w:pPr>
        <w:pStyle w:val="ListParagraph"/>
        <w:numPr>
          <w:ilvl w:val="0"/>
          <w:numId w:val="9"/>
        </w:numPr>
        <w:ind w:left="540"/>
        <w:rPr>
          <w:rFonts w:cs="Arial"/>
          <w:sz w:val="18"/>
          <w:szCs w:val="18"/>
        </w:rPr>
      </w:pPr>
      <w:r w:rsidRPr="00CA277B">
        <w:rPr>
          <w:rFonts w:cs="Arial"/>
          <w:sz w:val="18"/>
          <w:szCs w:val="18"/>
        </w:rPr>
        <w:t>Florida Housing Finance Corporation</w:t>
      </w:r>
    </w:p>
    <w:p w14:paraId="26D0F580" w14:textId="77777777" w:rsidR="00604BBF" w:rsidRPr="00CA277B" w:rsidRDefault="00604BBF" w:rsidP="00604BBF">
      <w:pPr>
        <w:pStyle w:val="ListParagraph"/>
        <w:numPr>
          <w:ilvl w:val="0"/>
          <w:numId w:val="9"/>
        </w:numPr>
        <w:ind w:left="540"/>
        <w:rPr>
          <w:rFonts w:cs="Arial"/>
          <w:sz w:val="18"/>
          <w:szCs w:val="18"/>
          <w:u w:val="single"/>
        </w:rPr>
      </w:pPr>
      <w:r w:rsidRPr="00CA277B">
        <w:rPr>
          <w:rFonts w:cs="Arial"/>
          <w:sz w:val="18"/>
          <w:szCs w:val="18"/>
        </w:rPr>
        <w:t>Hillsborough County</w:t>
      </w:r>
    </w:p>
    <w:p w14:paraId="396703DF" w14:textId="77777777" w:rsidR="00604BBF" w:rsidRPr="00CA277B" w:rsidRDefault="00604BBF" w:rsidP="00604BBF">
      <w:pPr>
        <w:pStyle w:val="ListParagraph"/>
        <w:ind w:left="540"/>
        <w:rPr>
          <w:rFonts w:cs="Arial"/>
          <w:sz w:val="18"/>
          <w:szCs w:val="18"/>
        </w:rPr>
      </w:pPr>
    </w:p>
    <w:p w14:paraId="400C49B8" w14:textId="77777777" w:rsidR="00604BBF" w:rsidRDefault="00604BBF" w:rsidP="00604BBF">
      <w:pPr>
        <w:numPr>
          <w:ilvl w:val="0"/>
          <w:numId w:val="1"/>
        </w:numPr>
        <w:tabs>
          <w:tab w:val="num" w:pos="180"/>
        </w:tabs>
        <w:ind w:left="180"/>
        <w:rPr>
          <w:rFonts w:cs="Arial"/>
          <w:sz w:val="18"/>
          <w:szCs w:val="18"/>
          <w:u w:val="single"/>
        </w:rPr>
      </w:pPr>
      <w:r w:rsidRPr="00CA277B">
        <w:rPr>
          <w:rFonts w:cs="Arial"/>
          <w:sz w:val="18"/>
          <w:szCs w:val="18"/>
          <w:u w:val="single"/>
        </w:rPr>
        <w:t>NEW BUSINESS</w:t>
      </w:r>
    </w:p>
    <w:p w14:paraId="3274EB2A" w14:textId="77777777" w:rsidR="00604BBF" w:rsidRDefault="00604BBF" w:rsidP="00604BBF">
      <w:pPr>
        <w:pStyle w:val="ListParagraph"/>
        <w:ind w:left="540"/>
        <w:rPr>
          <w:rFonts w:cs="Arial"/>
          <w:sz w:val="18"/>
          <w:szCs w:val="18"/>
        </w:rPr>
      </w:pPr>
    </w:p>
    <w:p w14:paraId="244D98CB" w14:textId="77777777" w:rsidR="00FB5F33" w:rsidRDefault="00FB5F33"/>
    <w:sectPr w:rsidR="00FB5F33" w:rsidSect="00B33EFB">
      <w:pgSz w:w="12240" w:h="15840"/>
      <w:pgMar w:top="5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2F4"/>
    <w:multiLevelType w:val="hybridMultilevel"/>
    <w:tmpl w:val="D67CE7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7405F5"/>
    <w:multiLevelType w:val="hybridMultilevel"/>
    <w:tmpl w:val="9412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3047E3"/>
    <w:multiLevelType w:val="hybridMultilevel"/>
    <w:tmpl w:val="F3EAF5EA"/>
    <w:lvl w:ilvl="0" w:tplc="F28A3330">
      <w:start w:val="1"/>
      <w:numFmt w:val="decimal"/>
      <w:lvlText w:val="%1)"/>
      <w:lvlJc w:val="left"/>
      <w:pPr>
        <w:tabs>
          <w:tab w:val="num" w:pos="4050"/>
        </w:tabs>
        <w:ind w:left="405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061D6"/>
    <w:multiLevelType w:val="hybridMultilevel"/>
    <w:tmpl w:val="3BCC4FDA"/>
    <w:lvl w:ilvl="0" w:tplc="04090001">
      <w:start w:val="1"/>
      <w:numFmt w:val="bullet"/>
      <w:lvlText w:val=""/>
      <w:lvlJc w:val="left"/>
      <w:pPr>
        <w:ind w:left="7380" w:hanging="360"/>
      </w:pPr>
      <w:rPr>
        <w:rFonts w:ascii="Symbol" w:hAnsi="Symbol"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4" w15:restartNumberingAfterBreak="0">
    <w:nsid w:val="31B05921"/>
    <w:multiLevelType w:val="hybridMultilevel"/>
    <w:tmpl w:val="8EF6E7B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B36E85"/>
    <w:multiLevelType w:val="hybridMultilevel"/>
    <w:tmpl w:val="4A10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479F3"/>
    <w:multiLevelType w:val="hybridMultilevel"/>
    <w:tmpl w:val="6C682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6F4E68"/>
    <w:multiLevelType w:val="hybridMultilevel"/>
    <w:tmpl w:val="7E8AD648"/>
    <w:lvl w:ilvl="0" w:tplc="04090001">
      <w:start w:val="1"/>
      <w:numFmt w:val="bullet"/>
      <w:lvlText w:val=""/>
      <w:lvlJc w:val="left"/>
      <w:pPr>
        <w:tabs>
          <w:tab w:val="num" w:pos="1065"/>
        </w:tabs>
        <w:ind w:left="1065" w:hanging="360"/>
      </w:pPr>
      <w:rPr>
        <w:rFonts w:ascii="Symbol" w:hAnsi="Symbol" w:hint="default"/>
      </w:rPr>
    </w:lvl>
    <w:lvl w:ilvl="1" w:tplc="0409000D">
      <w:start w:val="1"/>
      <w:numFmt w:val="bullet"/>
      <w:lvlText w:val=""/>
      <w:lvlJc w:val="left"/>
      <w:pPr>
        <w:tabs>
          <w:tab w:val="num" w:pos="1785"/>
        </w:tabs>
        <w:ind w:left="1785" w:hanging="360"/>
      </w:pPr>
      <w:rPr>
        <w:rFonts w:ascii="Wingdings" w:hAnsi="Wingdings"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6C4C721D"/>
    <w:multiLevelType w:val="hybridMultilevel"/>
    <w:tmpl w:val="9CE4874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BEE2B4C"/>
    <w:multiLevelType w:val="hybridMultilevel"/>
    <w:tmpl w:val="61C88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6127553">
    <w:abstractNumId w:val="2"/>
  </w:num>
  <w:num w:numId="2" w16cid:durableId="239947129">
    <w:abstractNumId w:val="4"/>
  </w:num>
  <w:num w:numId="3" w16cid:durableId="1883784390">
    <w:abstractNumId w:val="7"/>
  </w:num>
  <w:num w:numId="4" w16cid:durableId="768235127">
    <w:abstractNumId w:val="9"/>
  </w:num>
  <w:num w:numId="5" w16cid:durableId="1603761524">
    <w:abstractNumId w:val="8"/>
  </w:num>
  <w:num w:numId="6" w16cid:durableId="1044215646">
    <w:abstractNumId w:val="6"/>
  </w:num>
  <w:num w:numId="7" w16cid:durableId="592780403">
    <w:abstractNumId w:val="0"/>
  </w:num>
  <w:num w:numId="8" w16cid:durableId="647365515">
    <w:abstractNumId w:val="1"/>
  </w:num>
  <w:num w:numId="9" w16cid:durableId="455412694">
    <w:abstractNumId w:val="3"/>
  </w:num>
  <w:num w:numId="10" w16cid:durableId="933712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BF"/>
    <w:rsid w:val="00604BBF"/>
    <w:rsid w:val="00D66536"/>
    <w:rsid w:val="00FB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EF29"/>
  <w15:chartTrackingRefBased/>
  <w15:docId w15:val="{A9E453DE-B98E-4D08-88E7-B4400974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BF"/>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autoRedefine/>
    <w:uiPriority w:val="9"/>
    <w:unhideWhenUsed/>
    <w:qFormat/>
    <w:rsid w:val="00D66536"/>
    <w:pPr>
      <w:keepNext/>
      <w:keepLines/>
      <w:spacing w:before="40"/>
      <w:outlineLvl w:val="1"/>
    </w:pPr>
    <w:rPr>
      <w:rFonts w:eastAsiaTheme="majorEastAsia"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536"/>
    <w:rPr>
      <w:rFonts w:ascii="Arial" w:eastAsiaTheme="majorEastAsia" w:hAnsi="Arial" w:cstheme="majorBidi"/>
      <w:sz w:val="32"/>
      <w:szCs w:val="26"/>
    </w:rPr>
  </w:style>
  <w:style w:type="paragraph" w:styleId="ListParagraph">
    <w:name w:val="List Paragraph"/>
    <w:basedOn w:val="Normal"/>
    <w:uiPriority w:val="34"/>
    <w:qFormat/>
    <w:rsid w:val="00604B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Hendrickson</dc:creator>
  <cp:keywords/>
  <dc:description/>
  <cp:lastModifiedBy>Nancy Hendrickson</cp:lastModifiedBy>
  <cp:revision>1</cp:revision>
  <dcterms:created xsi:type="dcterms:W3CDTF">2022-05-06T17:27:00Z</dcterms:created>
  <dcterms:modified xsi:type="dcterms:W3CDTF">2022-05-06T17:28:00Z</dcterms:modified>
</cp:coreProperties>
</file>